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E5" w:rsidRDefault="007507E5" w:rsidP="007507E5">
      <w:pPr>
        <w:pStyle w:val="a7"/>
        <w:spacing w:beforeLines="100" w:before="312" w:beforeAutospacing="0" w:after="0" w:afterAutospacing="0" w:line="480" w:lineRule="auto"/>
        <w:jc w:val="center"/>
        <w:rPr>
          <w:rFonts w:asciiTheme="minorHAnsi" w:eastAsiaTheme="minorHAnsi" w:hAnsiTheme="minorHAnsi" w:cs="微软雅黑"/>
          <w:b/>
          <w:color w:val="000000"/>
          <w:sz w:val="36"/>
          <w:szCs w:val="36"/>
        </w:rPr>
      </w:pPr>
      <w:r>
        <w:rPr>
          <w:rFonts w:asciiTheme="minorHAnsi" w:eastAsiaTheme="minorHAnsi" w:hAnsiTheme="minorHAnsi" w:cs="微软雅黑" w:hint="eastAsia"/>
          <w:b/>
          <w:color w:val="000000"/>
          <w:sz w:val="36"/>
          <w:szCs w:val="36"/>
        </w:rPr>
        <w:t>20</w:t>
      </w:r>
      <w:r>
        <w:rPr>
          <w:rFonts w:asciiTheme="minorHAnsi" w:eastAsiaTheme="minorHAnsi" w:hAnsiTheme="minorHAnsi" w:cs="微软雅黑"/>
          <w:b/>
          <w:color w:val="000000"/>
          <w:sz w:val="36"/>
          <w:szCs w:val="36"/>
        </w:rPr>
        <w:t>24</w:t>
      </w:r>
      <w:r w:rsidR="00C82078">
        <w:rPr>
          <w:rFonts w:asciiTheme="minorHAnsi" w:eastAsiaTheme="minorHAnsi" w:hAnsiTheme="minorHAnsi" w:cs="微软雅黑" w:hint="eastAsia"/>
          <w:b/>
          <w:color w:val="000000"/>
          <w:sz w:val="36"/>
          <w:szCs w:val="36"/>
        </w:rPr>
        <w:t>秋</w:t>
      </w:r>
      <w:r>
        <w:rPr>
          <w:rFonts w:asciiTheme="minorHAnsi" w:eastAsiaTheme="minorHAnsi" w:hAnsiTheme="minorHAnsi" w:cs="微软雅黑" w:hint="eastAsia"/>
          <w:b/>
          <w:color w:val="000000"/>
          <w:sz w:val="36"/>
          <w:szCs w:val="36"/>
        </w:rPr>
        <w:t>季 · 超星教师发展第十</w:t>
      </w:r>
      <w:r w:rsidR="00C82078">
        <w:rPr>
          <w:rFonts w:asciiTheme="minorHAnsi" w:eastAsiaTheme="minorHAnsi" w:hAnsiTheme="minorHAnsi" w:cs="微软雅黑" w:hint="eastAsia"/>
          <w:b/>
          <w:color w:val="000000"/>
          <w:sz w:val="36"/>
          <w:szCs w:val="36"/>
        </w:rPr>
        <w:t>四</w:t>
      </w:r>
      <w:r>
        <w:rPr>
          <w:rFonts w:asciiTheme="minorHAnsi" w:eastAsiaTheme="minorHAnsi" w:hAnsiTheme="minorHAnsi" w:cs="微软雅黑" w:hint="eastAsia"/>
          <w:b/>
          <w:color w:val="000000"/>
          <w:sz w:val="36"/>
          <w:szCs w:val="36"/>
        </w:rPr>
        <w:t>季直播讲堂</w:t>
      </w:r>
    </w:p>
    <w:p w:rsidR="007507E5" w:rsidRPr="007507E5" w:rsidRDefault="007507E5" w:rsidP="007507E5">
      <w:pPr>
        <w:spacing w:line="360" w:lineRule="auto"/>
        <w:jc w:val="left"/>
        <w:rPr>
          <w:rFonts w:ascii="宋体" w:eastAsia="宋体" w:hAnsi="宋体"/>
          <w:b/>
          <w:sz w:val="24"/>
          <w:szCs w:val="24"/>
        </w:rPr>
      </w:pPr>
    </w:p>
    <w:p w:rsidR="007507E5" w:rsidRPr="007507E5" w:rsidRDefault="007507E5" w:rsidP="007507E5">
      <w:pPr>
        <w:spacing w:line="360" w:lineRule="auto"/>
        <w:jc w:val="left"/>
        <w:rPr>
          <w:rFonts w:ascii="宋体" w:eastAsia="宋体" w:hAnsi="宋体"/>
          <w:b/>
          <w:sz w:val="30"/>
          <w:szCs w:val="30"/>
        </w:rPr>
      </w:pPr>
      <w:r w:rsidRPr="007507E5">
        <w:rPr>
          <w:rFonts w:ascii="宋体" w:eastAsia="宋体" w:hAnsi="宋体" w:hint="eastAsia"/>
          <w:b/>
          <w:sz w:val="30"/>
          <w:szCs w:val="30"/>
        </w:rPr>
        <w:t>专家简介</w:t>
      </w: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谢幼如</w:t>
      </w:r>
      <w:r w:rsidRPr="00C82078">
        <w:rPr>
          <w:rFonts w:cstheme="minorBidi" w:hint="eastAsia"/>
          <w:kern w:val="2"/>
        </w:rPr>
        <w:t>，博士，华南师范大学二级教授，博士生导师。国家级领军人才（特支名师），国务院政府特殊津贴专家。研究领域包括教育数字化、教育技术学、课程与教学论等。五度获得国家级高等教育教学成果奖，荣获首届全国教材建设奖。教育部普通高等学校本科教育教学评估专家、全国教师教育课程资源专家委员会委员、广东省本科高校在线开放课程指导委员会主任委员、广东省高等教育学会教育技术专业委员会理事长。</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祝智庭</w:t>
      </w:r>
      <w:r w:rsidRPr="00C82078">
        <w:rPr>
          <w:rFonts w:cstheme="minorBidi" w:hint="eastAsia"/>
          <w:kern w:val="2"/>
        </w:rPr>
        <w:t>，华东师范大学终身教授，教育技术学博导</w:t>
      </w:r>
      <w:r w:rsidRPr="00C82078">
        <w:rPr>
          <w:rFonts w:cstheme="minorBidi"/>
          <w:kern w:val="2"/>
        </w:rPr>
        <w:t>, 兼任教育部教育信息化技术标准委员会首席顾问，联合国教科文组织高等教育创新中心特聘顾问等职，研究领域涉及数字教育技术系统架构与技术标准、智慧教育理论与实践模式、技术赋能教师发展、教育数字化转型理论与文化创变等。</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刘玲</w:t>
      </w:r>
      <w:r w:rsidRPr="00C82078">
        <w:rPr>
          <w:rFonts w:cstheme="minorBidi" w:hint="eastAsia"/>
          <w:kern w:val="2"/>
        </w:rPr>
        <w:t>，北京大学教师教学发展中心综合办公室主任，北京大学教育技术学博士。在教师教育技术能力培训、教育项目评估方面具有丰富经验。主要的研究兴趣包括：教学设计、混合式学习、学习行为分析。参与编著、译著的书籍有《混合式教学成功手册</w:t>
      </w:r>
      <w:r w:rsidRPr="00C82078">
        <w:rPr>
          <w:rFonts w:cstheme="minorBidi"/>
          <w:kern w:val="2"/>
        </w:rPr>
        <w:t>:让课程快速上网》、《实用创意教学活动50种》、《教育项目评估标准：如何评价对教育项目的评估》，主持并参与多项研究课题，支持了北大多门慕课的建设与运行，参与开发的慕课《教师如何做研究》2018年被评为国家精品在线开放课程。作为团队成员获得北京大学教学成果特等奖、一等奖、北京市高等教育教学成</w:t>
      </w:r>
      <w:r w:rsidRPr="00C82078">
        <w:rPr>
          <w:rFonts w:cstheme="minorBidi" w:hint="eastAsia"/>
          <w:kern w:val="2"/>
        </w:rPr>
        <w:t>果一等奖。</w:t>
      </w:r>
    </w:p>
    <w:p w:rsidR="00C82078" w:rsidRPr="00C82078" w:rsidRDefault="00C82078" w:rsidP="00C82078">
      <w:pPr>
        <w:pStyle w:val="a7"/>
        <w:spacing w:before="0" w:beforeAutospacing="0" w:after="0" w:afterAutospacing="0" w:line="360" w:lineRule="auto"/>
        <w:ind w:firstLineChars="200" w:firstLine="480"/>
        <w:rPr>
          <w:rFonts w:cstheme="minorBidi" w:hint="eastAsia"/>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周加贝</w:t>
      </w:r>
      <w:r w:rsidRPr="00C82078">
        <w:rPr>
          <w:rFonts w:cstheme="minorBidi" w:hint="eastAsia"/>
          <w:kern w:val="2"/>
        </w:rPr>
        <w:t>，致力于人工智能大模型（生成式人工智能）和数字化教学技术的应用、线上线下混合式教学的设计与实践。获第二十五届全国教师教育教学信息化交流活动典型作品，第二届全国高校混合式教学设计创新大赛一等奖，四川省教学创新大赛二等奖和青年教师教学竞赛二等奖等荣誉。主持开展了四川</w:t>
      </w:r>
      <w:r w:rsidRPr="00C82078">
        <w:rPr>
          <w:rFonts w:cstheme="minorBidi" w:hint="eastAsia"/>
          <w:kern w:val="2"/>
        </w:rPr>
        <w:lastRenderedPageBreak/>
        <w:t>省教改项目</w:t>
      </w:r>
      <w:r w:rsidRPr="00C82078">
        <w:rPr>
          <w:rFonts w:cstheme="minorBidi"/>
          <w:kern w:val="2"/>
        </w:rPr>
        <w:t>2项，协同建设了国家线上线下混合式一流课程1门（排名第2），主持建设了四川省线上线下混合式一流课程1门，四川省线上一流课程1门。作为主研获国家教学成果二等奖1项、四川省优秀教学成果一等奖1项、二等奖2项，中国石油和化工教育教学优秀成果</w:t>
      </w:r>
      <w:r w:rsidRPr="00C82078">
        <w:rPr>
          <w:rFonts w:cstheme="minorBidi" w:hint="eastAsia"/>
          <w:kern w:val="2"/>
        </w:rPr>
        <w:t>一等奖</w:t>
      </w:r>
      <w:r w:rsidRPr="00C82078">
        <w:rPr>
          <w:rFonts w:cstheme="minorBidi"/>
          <w:kern w:val="2"/>
        </w:rPr>
        <w:t>1项，教学成果获光明日报、新华社等媒体报道，校内外课程改革经验分享百余场。</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董莉莉</w:t>
      </w:r>
      <w:r w:rsidRPr="00C82078">
        <w:rPr>
          <w:rFonts w:cstheme="minorBidi" w:hint="eastAsia"/>
          <w:kern w:val="2"/>
        </w:rPr>
        <w:t>，重庆交通大学建筑与城市规划学院院长，国家课程思政教学名师；获第四届全国高校教师教学创新大赛（基础课程正高组）一等奖，主持国家级一流本科课程</w:t>
      </w:r>
      <w:r w:rsidRPr="00C82078">
        <w:rPr>
          <w:rFonts w:cstheme="minorBidi"/>
          <w:kern w:val="2"/>
        </w:rPr>
        <w:t>1门、国家课程思政示范课程1门、省级一流课程5门（涵盖5个类别）</w:t>
      </w:r>
      <w:r w:rsidRPr="00C82078">
        <w:rPr>
          <w:rFonts w:cstheme="minorBidi" w:hint="eastAsia"/>
          <w:kern w:val="2"/>
        </w:rPr>
        <w:t>。</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顾欣</w:t>
      </w:r>
      <w:r w:rsidRPr="00C82078">
        <w:rPr>
          <w:rFonts w:cstheme="minorBidi" w:hint="eastAsia"/>
          <w:kern w:val="2"/>
        </w:rPr>
        <w:t>，宁夏大学农学院教授，硕士生导师，主要从事农业微生物资源开发与利用、农业废弃物资源化利用、农业环境保护等方面的教学与研究。主讲本科课程农业微生物学，在农科专业人才培养模式、现代教学模式、理念和方法创新方面取得诸多成果。课程教学创新实践被</w:t>
      </w:r>
      <w:r w:rsidRPr="00C82078">
        <w:rPr>
          <w:rFonts w:cstheme="minorBidi"/>
          <w:kern w:val="2"/>
        </w:rPr>
        <w:t>2024年世界数字教育大会主旨报告作为国家智慧教育平台应用典型案例，向世界展示了数字教育的“中国方案”。教学创新及成果先后获第四届全国高校教师教学创新大赛新农科一等奖、第二届全国高校教师教学创新大赛二等奖，宁夏自治区级本科教学成果一等奖（第一）。主讲课程被评为自治区级首批一流本科课程，其慕课服务全国582所院</w:t>
      </w:r>
      <w:r w:rsidRPr="00C82078">
        <w:rPr>
          <w:rFonts w:cstheme="minorBidi" w:hint="eastAsia"/>
          <w:kern w:val="2"/>
        </w:rPr>
        <w:t>校，浏览近</w:t>
      </w:r>
      <w:r w:rsidRPr="00C82078">
        <w:rPr>
          <w:rFonts w:cstheme="minorBidi"/>
          <w:kern w:val="2"/>
        </w:rPr>
        <w:t>500万次，居全国同类课程首位。先后获宁夏全区优秀教师、宝钢优秀教师奖、一平三端智慧教学优秀教师（全国十佳）等荣誉，培训教师18万余名。科研方面获省部级科技进步二等奖2项；主持国基金项目2项，其他国家级、自治区级科研项目及课题十余项，发表论文40余篇，副主编著作3部；授权专利12项；成果登记9项。相关事迹被教育部官网、中国教育网、学习强国、科技日报、中青网、宁夏日报等多个平台媒体报道。</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张莹</w:t>
      </w:r>
      <w:r w:rsidRPr="00C82078">
        <w:rPr>
          <w:rFonts w:cstheme="minorBidi" w:hint="eastAsia"/>
          <w:kern w:val="2"/>
        </w:rPr>
        <w:t>，西北工业大学数学与统计学院教授、博导、党委副书记，“陕西青年五四奖章”获得者，现任中国高等教育学会专委会常务理事、中国振动工程学会非线性振动专委会委员，空天领域复杂性科学教育部重点实验室和陕西省科</w:t>
      </w:r>
      <w:r w:rsidRPr="00C82078">
        <w:rPr>
          <w:rFonts w:cstheme="minorBidi" w:hint="eastAsia"/>
          <w:kern w:val="2"/>
        </w:rPr>
        <w:lastRenderedPageBreak/>
        <w:t>技创新团队核心成员。主持省部级及校级教改和学生工作项目</w:t>
      </w:r>
      <w:r w:rsidRPr="00C82078">
        <w:rPr>
          <w:rFonts w:cstheme="minorBidi"/>
          <w:kern w:val="2"/>
        </w:rPr>
        <w:t>20项，发表相关论文6篇，主参编教材6部。曾获国家级一流课程、第二届全国高校教师教学创新大赛部属正高组一等奖、国家级教学成果奖二等奖等省部级及以上奖励10余项。主要从事非线性随机动力学领域研究，主持国家自然科学基金项目3项、省部级基金项目2项，在Chaos</w:t>
      </w:r>
      <w:r w:rsidRPr="00C82078">
        <w:rPr>
          <w:rFonts w:cstheme="minorBidi" w:hint="eastAsia"/>
          <w:kern w:val="2"/>
        </w:rPr>
        <w:t>、</w:t>
      </w:r>
      <w:r w:rsidRPr="00C82078">
        <w:rPr>
          <w:rFonts w:cstheme="minorBidi"/>
          <w:kern w:val="2"/>
        </w:rPr>
        <w:t>IJBC、ND等本领域重要学术期刊发表学术论文40余篇、参编学术专著1部，作为主要参与人获陕西省科学技术奖一等奖、陕西高等学校科学技术研究优秀成果奖一等奖等荣誉。</w:t>
      </w:r>
    </w:p>
    <w:p w:rsidR="003243CB" w:rsidRPr="00C82078" w:rsidRDefault="003243CB" w:rsidP="00C82078">
      <w:pPr>
        <w:pStyle w:val="a7"/>
        <w:spacing w:before="0" w:beforeAutospacing="0" w:after="0" w:afterAutospacing="0" w:line="360" w:lineRule="auto"/>
        <w:ind w:firstLineChars="200" w:firstLine="480"/>
        <w:rPr>
          <w:rFonts w:cstheme="minorBidi" w:hint="eastAsia"/>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李雅琪</w:t>
      </w:r>
      <w:r w:rsidRPr="00C82078">
        <w:rPr>
          <w:rFonts w:cstheme="minorBidi" w:hint="eastAsia"/>
          <w:kern w:val="2"/>
        </w:rPr>
        <w:t>，陕西师范大学文学院副教授，中国高等教育学会影视委员会理事，北京师范大学与美国哥伦比亚大学联合培养博士，研究方向：电影文化研究、中国电影海外传播。在《电影艺术》《光明日报》等期刊、报纸发表文章</w:t>
      </w:r>
      <w:r w:rsidRPr="00C82078">
        <w:rPr>
          <w:rFonts w:cstheme="minorBidi"/>
          <w:kern w:val="2"/>
        </w:rPr>
        <w:t>20余篇；曾在多个国际会议做主题发言。获第四届全国教师教学创新大赛新文科副高组一等奖。</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王聪慧</w:t>
      </w:r>
      <w:r w:rsidRPr="00C82078">
        <w:rPr>
          <w:rFonts w:cstheme="minorBidi" w:hint="eastAsia"/>
          <w:kern w:val="2"/>
        </w:rPr>
        <w:t>，教授，国家级线上一流课程负责人，国家级线上线下混合式一流课程负责人。曾获吉林大学第六届青年教师教学水平竞赛一等奖；吉林省第二届高校青年教师教学竞赛一等奖；吉林省首届本科院校教师说课大赛一等奖。吉林大学孙正聿教育教学奖获得者；主编教材一部；主持省部级、校级各类教学研究项目</w:t>
      </w:r>
      <w:r w:rsidRPr="00C82078">
        <w:rPr>
          <w:rFonts w:cstheme="minorBidi"/>
          <w:kern w:val="2"/>
        </w:rPr>
        <w:t>8项；发表研究论文10余篇，其中一作6篇。</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许亮</w:t>
      </w:r>
      <w:r w:rsidRPr="00C82078">
        <w:rPr>
          <w:rFonts w:cstheme="minorBidi" w:hint="eastAsia"/>
          <w:kern w:val="2"/>
        </w:rPr>
        <w:t>，贵州师范大学教授，硕士生导师。获全国五一劳动奖章、明德教师奖、贵州省级教学名师、贵州省五一劳动奖章、贵州省优秀教师、贵州省最美劳动者等荣誉称号。现为首批国家级一流本科课程负责人，国家级虚拟教研室负责人，贵州省劳模创新工作室主持人。他专注于课程教学的创新与实践，获得两项国家级最高水平教学赛事一等奖，分别是全国高校青年教师教学竞赛理科组一等奖第一名和全国高校教师教学创新大赛正高组一等奖。他致力于信息技术与学科教学融合创新的教学研究，承担多项教学改革项目，相关研究成果多次获得省部级奖励，</w:t>
      </w:r>
      <w:r w:rsidRPr="00C82078">
        <w:rPr>
          <w:rFonts w:cstheme="minorBidi"/>
          <w:kern w:val="2"/>
        </w:rPr>
        <w:t>2018年、2022年连续两届以第一完成人获贵州省高等教育教学成果奖一等奖，是目前贵州省信息技术与学科教学融合创新成果获奖次</w:t>
      </w:r>
      <w:r w:rsidRPr="00C82078">
        <w:rPr>
          <w:rFonts w:cstheme="minorBidi"/>
          <w:kern w:val="2"/>
        </w:rPr>
        <w:lastRenderedPageBreak/>
        <w:t>数最多的高校教师，为贵州高等教育作出了突出贡献。并长期指导省内外教师与学生参与各类型教学比赛，成绩卓越，指导教师获得青教赛国赛一等奖4人次，创新赛国赛一等奖10余人次，其他等次奖项若干。</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r w:rsidRPr="00C82078">
        <w:rPr>
          <w:rFonts w:cstheme="minorBidi"/>
          <w:kern w:val="2"/>
        </w:rPr>
        <w:t xml:space="preserve"> </w:t>
      </w: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许克祥</w:t>
      </w:r>
      <w:r w:rsidRPr="00C82078">
        <w:rPr>
          <w:rFonts w:cstheme="minorBidi" w:hint="eastAsia"/>
          <w:kern w:val="2"/>
        </w:rPr>
        <w:t>，现任福建中医药大学教师教学发展中心主任，曾任教务处处长</w:t>
      </w:r>
      <w:r w:rsidRPr="00C82078">
        <w:rPr>
          <w:rFonts w:cstheme="minorBidi"/>
          <w:kern w:val="2"/>
        </w:rPr>
        <w:t>6年，从事教育管理30余载。研究员，硕士生导师，三级教授，研究方向：教育管理/健康管理。担任教育部评估与认证专家、福建省教育厅评估评审专家，多次参与各类评估及认证工作。参与指导“教学竞赛、教学成果、一流专业、一流课程、虚拟仿真、课程思政”等项目，获国家级、省级立项或奖励百余项。主持省部级课题10余项，获福建省教学成果6项，发表学术论文50余篇。获“中华中医药学会优秀管理人才”“福建省学校优秀共产党员”“福建省学校优秀教育工作者”等荣誉称号。</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英卫峰</w:t>
      </w:r>
      <w:r w:rsidRPr="00C82078">
        <w:rPr>
          <w:rFonts w:cstheme="minorBidi" w:hint="eastAsia"/>
          <w:kern w:val="2"/>
        </w:rPr>
        <w:t>，陕西省高等学校师资培训中心副主任，西北大学教师发展中心主任，陕西省中小学幼儿园教师和校园长培训专家工作组成员。考古学博士，新加坡南洋理工大学访问学者。长期从事高等学校教学管理和研究工作，曾荣获陕西高等学校教学管理工作先进个人。主持省级高等教育和基础教育项目多项，发表核心期刊多篇。</w:t>
      </w:r>
    </w:p>
    <w:p w:rsidR="00C82078" w:rsidRPr="00C82078" w:rsidRDefault="00C82078" w:rsidP="00C82078">
      <w:pPr>
        <w:pStyle w:val="a7"/>
        <w:spacing w:before="0" w:beforeAutospacing="0" w:after="0" w:afterAutospacing="0" w:line="360" w:lineRule="auto"/>
        <w:ind w:firstLineChars="200" w:firstLine="480"/>
        <w:rPr>
          <w:rFonts w:cstheme="minorBidi"/>
          <w:kern w:val="2"/>
        </w:rPr>
      </w:pPr>
    </w:p>
    <w:p w:rsidR="00C82078" w:rsidRPr="00C82078" w:rsidRDefault="00C82078" w:rsidP="00C82078">
      <w:pPr>
        <w:pStyle w:val="a7"/>
        <w:spacing w:before="0" w:beforeAutospacing="0" w:after="0" w:afterAutospacing="0" w:line="360" w:lineRule="auto"/>
        <w:ind w:firstLineChars="200" w:firstLine="482"/>
        <w:rPr>
          <w:rFonts w:cstheme="minorBidi"/>
          <w:kern w:val="2"/>
        </w:rPr>
      </w:pPr>
      <w:r w:rsidRPr="00C82078">
        <w:rPr>
          <w:rFonts w:cstheme="minorBidi" w:hint="eastAsia"/>
          <w:b/>
          <w:kern w:val="2"/>
        </w:rPr>
        <w:t>林祎</w:t>
      </w:r>
      <w:r w:rsidRPr="00C82078">
        <w:rPr>
          <w:rFonts w:cstheme="minorBidi" w:hint="eastAsia"/>
          <w:kern w:val="2"/>
        </w:rPr>
        <w:t>，四川大学教师教学发展中心科长及初创成员，从事教师发展工作</w:t>
      </w:r>
      <w:r w:rsidRPr="00C82078">
        <w:rPr>
          <w:rFonts w:cstheme="minorBidi"/>
          <w:kern w:val="2"/>
        </w:rPr>
        <w:t>13年，从0到1协助创建教发中心，申报国家级教师发展示范中心，策划教发品牌活动30多个，累计举办国际性、全国性等各类活动300余场，培训教师3万人次，助力川大教师教学能力提升。举办及指导各级各类教师教学竞赛，助推川大培育面向未来的教学名师队伍及创新教学成果。主持教改项目4项，参与国家及省部级教改项目8项，校级教改项目6项，参编国家十三五规划教材1部，教师教学改革类书籍1部，发表教学管理及教学改革文章5篇，获国家级教学成果奖二等奖1项，省级教学成果</w:t>
      </w:r>
      <w:r w:rsidRPr="00C82078">
        <w:rPr>
          <w:rFonts w:cstheme="minorBidi" w:hint="eastAsia"/>
          <w:kern w:val="2"/>
        </w:rPr>
        <w:t>奖一等奖</w:t>
      </w:r>
      <w:r w:rsidRPr="00C82078">
        <w:rPr>
          <w:rFonts w:cstheme="minorBidi"/>
          <w:kern w:val="2"/>
        </w:rPr>
        <w:t>1项，校级教学成果特等奖及一等奖各1项。</w:t>
      </w:r>
    </w:p>
    <w:p w:rsidR="00352A07" w:rsidRPr="00C82078" w:rsidRDefault="00352A07" w:rsidP="007507E5">
      <w:pPr>
        <w:spacing w:line="360" w:lineRule="auto"/>
        <w:rPr>
          <w:rFonts w:ascii="宋体" w:eastAsia="宋体" w:hAnsi="宋体" w:hint="eastAsia"/>
          <w:sz w:val="24"/>
          <w:szCs w:val="24"/>
        </w:rPr>
      </w:pPr>
      <w:bookmarkStart w:id="0" w:name="_GoBack"/>
      <w:bookmarkEnd w:id="0"/>
    </w:p>
    <w:sectPr w:rsidR="00352A07" w:rsidRPr="00C820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6A" w:rsidRDefault="0047356A" w:rsidP="007507E5">
      <w:r>
        <w:separator/>
      </w:r>
    </w:p>
  </w:endnote>
  <w:endnote w:type="continuationSeparator" w:id="0">
    <w:p w:rsidR="0047356A" w:rsidRDefault="0047356A" w:rsidP="0075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6A" w:rsidRDefault="0047356A" w:rsidP="007507E5">
      <w:r>
        <w:separator/>
      </w:r>
    </w:p>
  </w:footnote>
  <w:footnote w:type="continuationSeparator" w:id="0">
    <w:p w:rsidR="0047356A" w:rsidRDefault="0047356A" w:rsidP="0075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CD"/>
    <w:rsid w:val="00230ECD"/>
    <w:rsid w:val="003243CB"/>
    <w:rsid w:val="00352A07"/>
    <w:rsid w:val="0047356A"/>
    <w:rsid w:val="007507E5"/>
    <w:rsid w:val="00C82078"/>
    <w:rsid w:val="00DD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8BE3"/>
  <w15:chartTrackingRefBased/>
  <w15:docId w15:val="{F507B49A-80D1-4C1D-8498-6E161ADC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7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07E5"/>
    <w:rPr>
      <w:sz w:val="18"/>
      <w:szCs w:val="18"/>
    </w:rPr>
  </w:style>
  <w:style w:type="paragraph" w:styleId="a5">
    <w:name w:val="footer"/>
    <w:basedOn w:val="a"/>
    <w:link w:val="a6"/>
    <w:uiPriority w:val="99"/>
    <w:unhideWhenUsed/>
    <w:rsid w:val="007507E5"/>
    <w:pPr>
      <w:tabs>
        <w:tab w:val="center" w:pos="4153"/>
        <w:tab w:val="right" w:pos="8306"/>
      </w:tabs>
      <w:snapToGrid w:val="0"/>
      <w:jc w:val="left"/>
    </w:pPr>
    <w:rPr>
      <w:sz w:val="18"/>
      <w:szCs w:val="18"/>
    </w:rPr>
  </w:style>
  <w:style w:type="character" w:customStyle="1" w:styleId="a6">
    <w:name w:val="页脚 字符"/>
    <w:basedOn w:val="a0"/>
    <w:link w:val="a5"/>
    <w:uiPriority w:val="99"/>
    <w:rsid w:val="007507E5"/>
    <w:rPr>
      <w:sz w:val="18"/>
      <w:szCs w:val="18"/>
    </w:rPr>
  </w:style>
  <w:style w:type="paragraph" w:styleId="a7">
    <w:name w:val="Normal (Web)"/>
    <w:basedOn w:val="a"/>
    <w:uiPriority w:val="99"/>
    <w:unhideWhenUsed/>
    <w:qFormat/>
    <w:rsid w:val="007507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2024-03-14T06:59:00Z</dcterms:created>
  <dcterms:modified xsi:type="dcterms:W3CDTF">2024-09-10T07:55:00Z</dcterms:modified>
</cp:coreProperties>
</file>