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E8" w:rsidRPr="003110A1" w:rsidRDefault="00C361E8" w:rsidP="00C361E8">
      <w:pPr>
        <w:tabs>
          <w:tab w:val="left" w:pos="4320"/>
        </w:tabs>
        <w:rPr>
          <w:rFonts w:ascii="宋体" w:eastAsia="宋体" w:hAnsi="宋体" w:cs="Times New Roman"/>
          <w:sz w:val="28"/>
          <w:szCs w:val="28"/>
        </w:rPr>
      </w:pPr>
      <w:r w:rsidRPr="003110A1">
        <w:rPr>
          <w:rFonts w:ascii="宋体" w:eastAsia="宋体" w:hAnsi="宋体" w:cs="Times New Roman"/>
          <w:sz w:val="28"/>
          <w:szCs w:val="28"/>
        </w:rPr>
        <w:t>附件</w:t>
      </w:r>
      <w:r w:rsidRPr="003110A1">
        <w:rPr>
          <w:rFonts w:ascii="宋体" w:eastAsia="宋体" w:hAnsi="宋体" w:cs="Times New Roman" w:hint="eastAsia"/>
          <w:sz w:val="28"/>
          <w:szCs w:val="28"/>
        </w:rPr>
        <w:t>2</w:t>
      </w:r>
    </w:p>
    <w:p w:rsidR="00C361E8" w:rsidRPr="0039021B" w:rsidRDefault="00C361E8" w:rsidP="00C361E8">
      <w:pPr>
        <w:spacing w:line="300" w:lineRule="auto"/>
        <w:jc w:val="center"/>
        <w:rPr>
          <w:rFonts w:ascii="等线" w:eastAsia="黑体" w:hAnsi="等线" w:cs="Times New Roman"/>
          <w:sz w:val="36"/>
          <w:szCs w:val="36"/>
        </w:rPr>
      </w:pPr>
      <w:r w:rsidRPr="0039021B">
        <w:rPr>
          <w:rFonts w:eastAsia="黑体" w:hint="eastAsia"/>
          <w:sz w:val="36"/>
          <w:szCs w:val="36"/>
        </w:rPr>
        <w:t>视频技术要求</w:t>
      </w:r>
    </w:p>
    <w:p w:rsidR="00C361E8" w:rsidRPr="002B5DD9" w:rsidRDefault="00C361E8" w:rsidP="00C361E8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361E8" w:rsidRPr="00D940AA" w:rsidRDefault="00C361E8" w:rsidP="00C361E8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D940AA">
        <w:rPr>
          <w:rFonts w:ascii="黑体" w:eastAsia="黑体" w:hAnsi="黑体" w:cs="宋体" w:hint="eastAsia"/>
          <w:sz w:val="28"/>
          <w:szCs w:val="28"/>
        </w:rPr>
        <w:t>一、视频要求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1）视频压缩采用H.264/AVC（MPEG-4 Part10）编码的MP4格式。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2）视频码流率：动态码流的最高码率不高于2500Kbps，最低码率不得低于1024Kbps。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3）视频分辨率：建议用高清16:9拍摄，选择以下两种之一：1024×576，1280×720。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4）视频帧率为25帧/秒。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5）扫描方式采用逐行扫描。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6）无水印、版权标志。</w:t>
      </w:r>
    </w:p>
    <w:p w:rsidR="00C361E8" w:rsidRPr="00D940AA" w:rsidRDefault="00C361E8" w:rsidP="00C361E8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D940AA">
        <w:rPr>
          <w:rFonts w:ascii="黑体" w:eastAsia="黑体" w:hAnsi="黑体" w:cs="宋体" w:hint="eastAsia"/>
          <w:sz w:val="28"/>
          <w:szCs w:val="28"/>
        </w:rPr>
        <w:t>二、音频要求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1）电平指标：-8-2dB声音应无明显失真、放音过冲、过弱。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2）音频信噪比不低于48dB。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3）音频压缩采用AAC(MPEG4Part3)格式。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4）采样率为48kHz。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5）音频码流率为128kb/s（恒定）。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6）声音和画面要求同步，无交流声或其他杂音等缺陷。</w:t>
      </w:r>
    </w:p>
    <w:p w:rsidR="00C361E8" w:rsidRPr="00D940AA" w:rsidRDefault="00C361E8" w:rsidP="00C361E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7）伴音清晰、饱满、圆润，无失真、噪声杂音干扰、音量忽大忽小现象。解说声与现场声无明显比例失调，解说声与背景音乐无明显比例失调。</w:t>
      </w:r>
    </w:p>
    <w:p w:rsidR="00C361E8" w:rsidRPr="00651498" w:rsidRDefault="00C361E8" w:rsidP="00C361E8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651498">
        <w:rPr>
          <w:rFonts w:ascii="黑体" w:eastAsia="黑体" w:hAnsi="黑体" w:cs="宋体" w:hint="eastAsia"/>
          <w:sz w:val="28"/>
          <w:szCs w:val="28"/>
        </w:rPr>
        <w:t>三、报送要求</w:t>
      </w:r>
    </w:p>
    <w:p w:rsidR="00C361E8" w:rsidRPr="00651498" w:rsidRDefault="00C361E8" w:rsidP="00C361E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51498">
        <w:rPr>
          <w:rFonts w:ascii="仿宋" w:eastAsia="仿宋" w:hAnsi="仿宋" w:hint="eastAsia"/>
          <w:sz w:val="24"/>
          <w:szCs w:val="24"/>
        </w:rPr>
        <w:t>课程以视频格式报送，</w:t>
      </w:r>
      <w:r w:rsidRPr="00651498">
        <w:rPr>
          <w:rFonts w:ascii="仿宋" w:eastAsia="仿宋" w:hAnsi="仿宋"/>
          <w:sz w:val="24"/>
          <w:szCs w:val="24"/>
        </w:rPr>
        <w:t>MP4格式，单个视频文件时长不超过</w:t>
      </w:r>
      <w:r>
        <w:rPr>
          <w:rFonts w:ascii="仿宋" w:eastAsia="仿宋" w:hAnsi="仿宋"/>
          <w:sz w:val="24"/>
          <w:szCs w:val="24"/>
        </w:rPr>
        <w:t>50</w:t>
      </w:r>
      <w:r w:rsidRPr="00651498">
        <w:rPr>
          <w:rFonts w:ascii="仿宋" w:eastAsia="仿宋" w:hAnsi="仿宋"/>
          <w:sz w:val="24"/>
          <w:szCs w:val="24"/>
        </w:rPr>
        <w:t>分钟，文件小于500M。</w:t>
      </w:r>
    </w:p>
    <w:p w:rsidR="0077267D" w:rsidRPr="00C361E8" w:rsidRDefault="0077267D" w:rsidP="00C361E8">
      <w:bookmarkStart w:id="0" w:name="_GoBack"/>
      <w:bookmarkEnd w:id="0"/>
    </w:p>
    <w:sectPr w:rsidR="0077267D" w:rsidRPr="00C3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84" w:rsidRDefault="00EE4684" w:rsidP="00C361E8">
      <w:r>
        <w:separator/>
      </w:r>
    </w:p>
  </w:endnote>
  <w:endnote w:type="continuationSeparator" w:id="0">
    <w:p w:rsidR="00EE4684" w:rsidRDefault="00EE4684" w:rsidP="00C3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84" w:rsidRDefault="00EE4684" w:rsidP="00C361E8">
      <w:r>
        <w:separator/>
      </w:r>
    </w:p>
  </w:footnote>
  <w:footnote w:type="continuationSeparator" w:id="0">
    <w:p w:rsidR="00EE4684" w:rsidRDefault="00EE4684" w:rsidP="00C3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3"/>
    <w:rsid w:val="0077267D"/>
    <w:rsid w:val="00C361E8"/>
    <w:rsid w:val="00E30283"/>
    <w:rsid w:val="00E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F4DE5-6BD1-4187-BA11-35755049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2022-05-06T06:31:00Z</dcterms:created>
  <dcterms:modified xsi:type="dcterms:W3CDTF">2022-05-06T06:32:00Z</dcterms:modified>
</cp:coreProperties>
</file>